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E010" w14:textId="77777777" w:rsidR="0055379B" w:rsidRDefault="0055379B" w:rsidP="0055379B">
      <w:pPr>
        <w:jc w:val="center"/>
        <w:rPr>
          <w:rFonts w:cstheme="minorHAnsi"/>
        </w:rPr>
      </w:pPr>
      <w:r w:rsidRPr="0002723E">
        <w:rPr>
          <w:rFonts w:ascii="Calibri" w:hAnsi="Calibri" w:cs="Calibri"/>
          <w:noProof/>
        </w:rPr>
        <w:drawing>
          <wp:inline distT="0" distB="0" distL="0" distR="0" wp14:anchorId="5243AA84" wp14:editId="08F16897">
            <wp:extent cx="2952750" cy="1405408"/>
            <wp:effectExtent l="0" t="0" r="0" b="0"/>
            <wp:docPr id="127" name="Graphic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Graphic 1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243" cy="143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23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0462C24" wp14:editId="0F183F44">
            <wp:extent cx="2162175" cy="1769940"/>
            <wp:effectExtent l="0" t="0" r="0" b="1905"/>
            <wp:docPr id="11" name="Picture 11" descr="A picture containing food,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FSEM_NEW_LOGO_FINAL_L.Res Linked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146" cy="178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"/var/folders/vz/k_5kbxqn64n172qlbg0rf1w80000gn/T/com.microsoft.Word/WebArchiveCopyPasteTempFiles/AUoEt3eqTP20AAAAAElFTkSuQmCC"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"/var/folders/vz/k_5kbxqn64n172qlbg0rf1w80000gn/T/com.microsoft.Word/WebArchiveCopyPasteTempFiles/Ejcr5+y5WaZ+eAgQIECBAgAABAgQIECBAgAABAgQIECBAgAABAgQ4kPgn0SIOb9R6VpMAAAAASUVORK5CYII=" \* MERGEFORMATINET </w:instrText>
      </w:r>
      <w:r>
        <w:fldChar w:fldCharType="separate"/>
      </w:r>
      <w:r>
        <w:fldChar w:fldCharType="end"/>
      </w:r>
    </w:p>
    <w:p w14:paraId="31F37891" w14:textId="77777777" w:rsidR="006C5C66" w:rsidRPr="00B32F47" w:rsidRDefault="006C5C66">
      <w:pPr>
        <w:rPr>
          <w:rFonts w:cstheme="minorHAnsi"/>
        </w:rPr>
      </w:pPr>
    </w:p>
    <w:p w14:paraId="271A7C78" w14:textId="4B5C6E95" w:rsidR="008B21EA" w:rsidRPr="004678BA" w:rsidRDefault="00465B01" w:rsidP="00457F59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Form </w:t>
      </w:r>
      <w:r w:rsidR="000860FD">
        <w:rPr>
          <w:rFonts w:cstheme="minorHAnsi"/>
          <w:b/>
          <w:bCs/>
          <w:sz w:val="32"/>
          <w:szCs w:val="32"/>
        </w:rPr>
        <w:t>5b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6D4601">
        <w:rPr>
          <w:rFonts w:cstheme="minorHAnsi"/>
          <w:b/>
          <w:bCs/>
          <w:sz w:val="32"/>
          <w:szCs w:val="32"/>
        </w:rPr>
        <w:t>–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D9458B">
        <w:rPr>
          <w:rFonts w:ascii="Roboto" w:eastAsia="Open Sans Light" w:hAnsi="Roboto"/>
          <w:b/>
          <w:bCs/>
          <w:color w:val="000000" w:themeColor="text1"/>
          <w:sz w:val="28"/>
          <w:szCs w:val="28"/>
        </w:rPr>
        <w:t xml:space="preserve">Audit – </w:t>
      </w:r>
      <w:r w:rsidR="00684CF0">
        <w:rPr>
          <w:rFonts w:ascii="Roboto" w:eastAsia="Open Sans Light" w:hAnsi="Roboto"/>
          <w:b/>
          <w:bCs/>
          <w:color w:val="000000" w:themeColor="text1"/>
          <w:sz w:val="28"/>
          <w:szCs w:val="28"/>
        </w:rPr>
        <w:t>G</w:t>
      </w:r>
      <w:r w:rsidR="00D9458B">
        <w:rPr>
          <w:rFonts w:ascii="Roboto" w:eastAsia="Open Sans Light" w:hAnsi="Roboto"/>
          <w:b/>
          <w:bCs/>
          <w:color w:val="000000" w:themeColor="text1"/>
          <w:sz w:val="28"/>
          <w:szCs w:val="28"/>
        </w:rPr>
        <w:t>uidance and template</w:t>
      </w:r>
    </w:p>
    <w:p w14:paraId="605A5C51" w14:textId="77777777" w:rsidR="00D1260B" w:rsidRPr="004C0314" w:rsidRDefault="00D1260B" w:rsidP="00D1260B">
      <w:pPr>
        <w:jc w:val="center"/>
        <w:rPr>
          <w:rFonts w:cstheme="minorHAnsi"/>
          <w:b/>
          <w:bCs/>
          <w:sz w:val="28"/>
          <w:szCs w:val="28"/>
        </w:rPr>
      </w:pPr>
      <w:r w:rsidRPr="004C0314">
        <w:rPr>
          <w:rFonts w:cstheme="minorHAnsi"/>
          <w:b/>
          <w:bCs/>
          <w:sz w:val="28"/>
          <w:szCs w:val="28"/>
        </w:rPr>
        <w:t>For GP</w:t>
      </w:r>
      <w:r>
        <w:rPr>
          <w:rFonts w:cstheme="minorHAnsi"/>
          <w:b/>
          <w:bCs/>
          <w:sz w:val="28"/>
          <w:szCs w:val="28"/>
        </w:rPr>
        <w:t>s</w:t>
      </w:r>
      <w:r w:rsidRPr="004C0314">
        <w:rPr>
          <w:rFonts w:cstheme="minorHAnsi"/>
          <w:b/>
          <w:bCs/>
          <w:sz w:val="28"/>
          <w:szCs w:val="28"/>
        </w:rPr>
        <w:t xml:space="preserve"> seeking accreditation as GPwER </w:t>
      </w:r>
      <w:r>
        <w:rPr>
          <w:rFonts w:cstheme="minorHAnsi"/>
          <w:b/>
          <w:bCs/>
          <w:sz w:val="28"/>
          <w:szCs w:val="28"/>
        </w:rPr>
        <w:t xml:space="preserve">in Musculoskeletal Medicine </w:t>
      </w:r>
      <w:r w:rsidRPr="004C0314">
        <w:rPr>
          <w:rFonts w:cstheme="minorHAnsi"/>
          <w:b/>
          <w:bCs/>
          <w:sz w:val="28"/>
          <w:szCs w:val="28"/>
        </w:rPr>
        <w:t xml:space="preserve">with </w:t>
      </w:r>
      <w:r>
        <w:rPr>
          <w:rFonts w:cstheme="minorHAnsi"/>
          <w:b/>
          <w:bCs/>
          <w:sz w:val="28"/>
          <w:szCs w:val="28"/>
        </w:rPr>
        <w:t xml:space="preserve">the </w:t>
      </w:r>
      <w:r w:rsidRPr="004C0314">
        <w:rPr>
          <w:rFonts w:cstheme="minorHAnsi"/>
          <w:b/>
          <w:bCs/>
          <w:sz w:val="28"/>
          <w:szCs w:val="28"/>
        </w:rPr>
        <w:t>F</w:t>
      </w:r>
      <w:r>
        <w:rPr>
          <w:rFonts w:cstheme="minorHAnsi"/>
          <w:b/>
          <w:bCs/>
          <w:sz w:val="28"/>
          <w:szCs w:val="28"/>
        </w:rPr>
        <w:t xml:space="preserve">aculty of </w:t>
      </w:r>
      <w:r w:rsidRPr="004C0314">
        <w:rPr>
          <w:rFonts w:cstheme="minorHAnsi"/>
          <w:b/>
          <w:bCs/>
          <w:sz w:val="28"/>
          <w:szCs w:val="28"/>
        </w:rPr>
        <w:t>S</w:t>
      </w:r>
      <w:r>
        <w:rPr>
          <w:rFonts w:cstheme="minorHAnsi"/>
          <w:b/>
          <w:bCs/>
          <w:sz w:val="28"/>
          <w:szCs w:val="28"/>
        </w:rPr>
        <w:t xml:space="preserve">ports and </w:t>
      </w:r>
      <w:r w:rsidRPr="004C0314">
        <w:rPr>
          <w:rFonts w:cstheme="minorHAnsi"/>
          <w:b/>
          <w:bCs/>
          <w:sz w:val="28"/>
          <w:szCs w:val="28"/>
        </w:rPr>
        <w:t>E</w:t>
      </w:r>
      <w:r>
        <w:rPr>
          <w:rFonts w:cstheme="minorHAnsi"/>
          <w:b/>
          <w:bCs/>
          <w:sz w:val="28"/>
          <w:szCs w:val="28"/>
        </w:rPr>
        <w:t xml:space="preserve">xercise </w:t>
      </w:r>
      <w:r w:rsidRPr="004C0314">
        <w:rPr>
          <w:rFonts w:cstheme="minorHAnsi"/>
          <w:b/>
          <w:bCs/>
          <w:sz w:val="28"/>
          <w:szCs w:val="28"/>
        </w:rPr>
        <w:t>M</w:t>
      </w:r>
      <w:r>
        <w:rPr>
          <w:rFonts w:cstheme="minorHAnsi"/>
          <w:b/>
          <w:bCs/>
          <w:sz w:val="28"/>
          <w:szCs w:val="28"/>
        </w:rPr>
        <w:t>edicine</w:t>
      </w:r>
    </w:p>
    <w:p w14:paraId="02574F02" w14:textId="77777777" w:rsidR="00D9458B" w:rsidRPr="007053D4" w:rsidRDefault="00D9458B" w:rsidP="00D945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Important n</w:t>
      </w:r>
      <w:r w:rsidRPr="007053D4">
        <w:rPr>
          <w:rFonts w:ascii="Arial" w:hAnsi="Arial" w:cs="Arial"/>
          <w:b/>
          <w:bCs/>
          <w:sz w:val="22"/>
          <w:szCs w:val="22"/>
        </w:rPr>
        <w:t>otes</w:t>
      </w:r>
      <w:r>
        <w:rPr>
          <w:rFonts w:ascii="Arial" w:hAnsi="Arial" w:cs="Arial"/>
          <w:b/>
          <w:bCs/>
          <w:sz w:val="22"/>
          <w:szCs w:val="22"/>
        </w:rPr>
        <w:t xml:space="preserve"> about the audit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4882D320" w14:textId="649C96D8" w:rsidR="00D9458B" w:rsidRPr="00D9458B" w:rsidRDefault="00D9458B" w:rsidP="00D9458B">
      <w:pPr>
        <w:pStyle w:val="ListParagraph"/>
        <w:numPr>
          <w:ilvl w:val="0"/>
          <w:numId w:val="12"/>
        </w:numPr>
        <w:spacing w:after="72" w:line="248" w:lineRule="auto"/>
        <w:ind w:right="45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An audit of clinical practice should relate to your clinical practice and provide an opportunity to identify how your clinical performance compares to any local, national, and international standards. </w:t>
      </w:r>
    </w:p>
    <w:p w14:paraId="476F4126" w14:textId="77777777" w:rsidR="00D9458B" w:rsidRPr="00D9458B" w:rsidRDefault="00D9458B" w:rsidP="00D9458B">
      <w:pPr>
        <w:pStyle w:val="ListParagraph"/>
        <w:spacing w:after="72" w:line="248" w:lineRule="auto"/>
        <w:ind w:left="360" w:right="451"/>
        <w:rPr>
          <w:rFonts w:ascii="Arial" w:hAnsi="Arial" w:cs="Arial"/>
          <w:b/>
          <w:bCs/>
          <w:sz w:val="22"/>
        </w:rPr>
      </w:pPr>
    </w:p>
    <w:p w14:paraId="0B3D0F8F" w14:textId="582D8037" w:rsidR="00D9458B" w:rsidRPr="00D9458B" w:rsidRDefault="00D9458B" w:rsidP="00D9458B">
      <w:pPr>
        <w:pStyle w:val="ListParagraph"/>
        <w:numPr>
          <w:ilvl w:val="0"/>
          <w:numId w:val="12"/>
        </w:numPr>
        <w:spacing w:after="72" w:line="248" w:lineRule="auto"/>
        <w:ind w:right="45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There is no definitive number of cases required</w:t>
      </w:r>
      <w:r w:rsidR="00684CF0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but it is likely to be at least 20 cases.</w:t>
      </w:r>
    </w:p>
    <w:p w14:paraId="570EFBF0" w14:textId="77777777" w:rsidR="00D9458B" w:rsidRPr="00D9458B" w:rsidRDefault="00D9458B" w:rsidP="00D9458B">
      <w:pPr>
        <w:pStyle w:val="ListParagraph"/>
        <w:spacing w:after="72" w:line="248" w:lineRule="auto"/>
        <w:ind w:left="360" w:right="451"/>
        <w:rPr>
          <w:rFonts w:ascii="Arial" w:hAnsi="Arial" w:cs="Arial"/>
          <w:b/>
          <w:bCs/>
          <w:sz w:val="22"/>
        </w:rPr>
      </w:pPr>
    </w:p>
    <w:p w14:paraId="094AC5E8" w14:textId="6FC68133" w:rsidR="00D9458B" w:rsidRPr="00D9458B" w:rsidRDefault="00D9458B" w:rsidP="00D9458B">
      <w:pPr>
        <w:pStyle w:val="ListParagraph"/>
        <w:numPr>
          <w:ilvl w:val="0"/>
          <w:numId w:val="12"/>
        </w:numPr>
        <w:spacing w:after="72" w:line="248" w:lineRule="auto"/>
        <w:ind w:right="45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Subjects chosen for audit are </w:t>
      </w:r>
      <w:r w:rsidR="00684CF0">
        <w:rPr>
          <w:rFonts w:ascii="Arial" w:hAnsi="Arial" w:cs="Arial"/>
          <w:sz w:val="22"/>
        </w:rPr>
        <w:t>numerous and varied. They may include reviews of interventions such as joint injections, assessments of diagnostic imaging use (clinical diagnosis vs. radiological diagnosis), the use and impact of blood tests,</w:t>
      </w:r>
      <w:r>
        <w:rPr>
          <w:rFonts w:ascii="Arial" w:hAnsi="Arial" w:cs="Arial"/>
          <w:sz w:val="22"/>
        </w:rPr>
        <w:t xml:space="preserve"> or therapeutic interventions.</w:t>
      </w:r>
      <w:r w:rsidRPr="00D9458B">
        <w:rPr>
          <w:rFonts w:ascii="Arial" w:hAnsi="Arial" w:cs="Arial"/>
          <w:sz w:val="22"/>
        </w:rPr>
        <w:br/>
      </w:r>
    </w:p>
    <w:p w14:paraId="14971606" w14:textId="77777777" w:rsidR="00D9458B" w:rsidRPr="00D9458B" w:rsidRDefault="00D9458B" w:rsidP="00D9458B">
      <w:pPr>
        <w:pStyle w:val="ListParagraph"/>
        <w:numPr>
          <w:ilvl w:val="0"/>
          <w:numId w:val="12"/>
        </w:numPr>
        <w:spacing w:after="72" w:line="248" w:lineRule="auto"/>
        <w:ind w:right="451"/>
        <w:rPr>
          <w:rFonts w:ascii="Arial" w:hAnsi="Arial" w:cs="Arial"/>
          <w:sz w:val="22"/>
        </w:rPr>
      </w:pPr>
      <w:r w:rsidRPr="00D9458B">
        <w:rPr>
          <w:rFonts w:ascii="Arial" w:hAnsi="Arial" w:cs="Arial"/>
          <w:sz w:val="22"/>
        </w:rPr>
        <w:t xml:space="preserve">Standards set and comparison </w:t>
      </w:r>
    </w:p>
    <w:p w14:paraId="03349543" w14:textId="77777777" w:rsidR="00D9458B" w:rsidRDefault="00D9458B" w:rsidP="00D9458B">
      <w:pPr>
        <w:pStyle w:val="ListParagraph"/>
        <w:numPr>
          <w:ilvl w:val="1"/>
          <w:numId w:val="12"/>
        </w:numPr>
        <w:spacing w:after="72" w:line="248" w:lineRule="auto"/>
        <w:ind w:right="451"/>
        <w:rPr>
          <w:rFonts w:ascii="Arial" w:hAnsi="Arial" w:cs="Arial"/>
          <w:sz w:val="22"/>
        </w:rPr>
      </w:pPr>
      <w:r w:rsidRPr="001B1FF0">
        <w:rPr>
          <w:rFonts w:ascii="Arial" w:hAnsi="Arial" w:cs="Arial"/>
          <w:sz w:val="22"/>
        </w:rPr>
        <w:t>Every criterion should have a set standard against which results are measured</w:t>
      </w:r>
      <w:r>
        <w:rPr>
          <w:rFonts w:ascii="Arial" w:hAnsi="Arial" w:cs="Arial"/>
          <w:sz w:val="22"/>
        </w:rPr>
        <w:t>. T</w:t>
      </w:r>
      <w:r w:rsidRPr="001B1FF0">
        <w:rPr>
          <w:rFonts w:ascii="Arial" w:hAnsi="Arial" w:cs="Arial"/>
          <w:sz w:val="22"/>
        </w:rPr>
        <w:t>he standards should be justified against national or local</w:t>
      </w:r>
      <w:r>
        <w:rPr>
          <w:rFonts w:ascii="Arial" w:hAnsi="Arial" w:cs="Arial"/>
          <w:sz w:val="22"/>
        </w:rPr>
        <w:t>ly</w:t>
      </w:r>
      <w:r w:rsidRPr="001B1FF0">
        <w:rPr>
          <w:rFonts w:ascii="Arial" w:hAnsi="Arial" w:cs="Arial"/>
          <w:sz w:val="22"/>
        </w:rPr>
        <w:t xml:space="preserve"> agreed standards</w:t>
      </w:r>
      <w:r>
        <w:rPr>
          <w:rFonts w:ascii="Arial" w:hAnsi="Arial" w:cs="Arial"/>
          <w:sz w:val="22"/>
        </w:rPr>
        <w:t xml:space="preserve"> and expressed as a percentage</w:t>
      </w:r>
    </w:p>
    <w:p w14:paraId="134EDDD8" w14:textId="77777777" w:rsidR="00D9458B" w:rsidRDefault="00D9458B" w:rsidP="00D9458B">
      <w:pPr>
        <w:pStyle w:val="ListParagraph"/>
        <w:numPr>
          <w:ilvl w:val="1"/>
          <w:numId w:val="12"/>
        </w:numPr>
        <w:spacing w:after="72" w:line="248" w:lineRule="auto"/>
        <w:ind w:right="45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All candidates must compare clinical vs histological diagnoses </w:t>
      </w:r>
    </w:p>
    <w:p w14:paraId="53A16B48" w14:textId="77777777" w:rsidR="00D9458B" w:rsidRDefault="00D9458B" w:rsidP="00D9458B">
      <w:pPr>
        <w:pStyle w:val="ListParagraph"/>
        <w:numPr>
          <w:ilvl w:val="1"/>
          <w:numId w:val="12"/>
        </w:numPr>
        <w:spacing w:after="72" w:line="248" w:lineRule="auto"/>
        <w:ind w:right="45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All candidates managing BCC must compare incomplete excision rates </w:t>
      </w:r>
    </w:p>
    <w:p w14:paraId="729D8265" w14:textId="2D57845B" w:rsidR="00D9458B" w:rsidRDefault="00D9458B" w:rsidP="00D9458B">
      <w:pPr>
        <w:pStyle w:val="ListParagraph"/>
        <w:numPr>
          <w:ilvl w:val="1"/>
          <w:numId w:val="12"/>
        </w:numPr>
        <w:spacing w:after="72" w:line="248" w:lineRule="auto"/>
        <w:ind w:right="45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Refer to the bottom of this document for further information</w:t>
      </w:r>
    </w:p>
    <w:p w14:paraId="1FA04358" w14:textId="77777777" w:rsidR="00D9458B" w:rsidRPr="001C1FB3" w:rsidRDefault="00D9458B" w:rsidP="00D9458B">
      <w:pPr>
        <w:pStyle w:val="ListParagraph"/>
        <w:ind w:left="360"/>
        <w:rPr>
          <w:rFonts w:ascii="Arial" w:hAnsi="Arial" w:cs="Arial"/>
          <w:sz w:val="22"/>
        </w:rPr>
      </w:pPr>
    </w:p>
    <w:p w14:paraId="62445B1D" w14:textId="77777777" w:rsidR="00D9458B" w:rsidRPr="00D9458B" w:rsidRDefault="00D9458B" w:rsidP="00D9458B">
      <w:pPr>
        <w:pStyle w:val="ListParagraph"/>
        <w:numPr>
          <w:ilvl w:val="0"/>
          <w:numId w:val="12"/>
        </w:numPr>
        <w:spacing w:after="72" w:line="248" w:lineRule="auto"/>
        <w:ind w:right="451"/>
        <w:rPr>
          <w:rFonts w:ascii="Arial" w:hAnsi="Arial" w:cs="Arial"/>
          <w:sz w:val="22"/>
        </w:rPr>
      </w:pPr>
      <w:r w:rsidRPr="00D9458B">
        <w:rPr>
          <w:rFonts w:ascii="Arial" w:hAnsi="Arial" w:cs="Arial"/>
          <w:sz w:val="22"/>
        </w:rPr>
        <w:t>Reflection</w:t>
      </w:r>
    </w:p>
    <w:p w14:paraId="736840B2" w14:textId="30E2F3CE" w:rsidR="00D9458B" w:rsidRDefault="00D9458B" w:rsidP="00D9458B">
      <w:pPr>
        <w:pStyle w:val="ListParagraph"/>
        <w:numPr>
          <w:ilvl w:val="1"/>
          <w:numId w:val="12"/>
        </w:numPr>
        <w:spacing w:after="72" w:line="248" w:lineRule="auto"/>
        <w:ind w:right="451"/>
        <w:rPr>
          <w:rFonts w:ascii="Arial" w:hAnsi="Arial" w:cs="Arial"/>
          <w:sz w:val="22"/>
        </w:rPr>
      </w:pPr>
      <w:r w:rsidRPr="7DD75476">
        <w:rPr>
          <w:rFonts w:ascii="Arial" w:hAnsi="Arial" w:cs="Arial"/>
          <w:sz w:val="22"/>
        </w:rPr>
        <w:t>Audit results should be discussed with a clinical supervisor</w:t>
      </w:r>
      <w:r w:rsidR="00684CF0">
        <w:rPr>
          <w:rFonts w:ascii="Arial" w:hAnsi="Arial" w:cs="Arial"/>
          <w:sz w:val="22"/>
        </w:rPr>
        <w:t>, and your reflection should be included.</w:t>
      </w:r>
    </w:p>
    <w:p w14:paraId="311A084F" w14:textId="0B7C9DA7" w:rsidR="00D9458B" w:rsidRPr="00D9458B" w:rsidRDefault="00D9458B" w:rsidP="00D9458B">
      <w:pPr>
        <w:spacing w:after="72" w:line="248" w:lineRule="auto"/>
        <w:ind w:right="451"/>
        <w:rPr>
          <w:rFonts w:ascii="Arial" w:hAnsi="Arial" w:cs="Arial"/>
          <w:sz w:val="22"/>
        </w:rPr>
      </w:pPr>
    </w:p>
    <w:p w14:paraId="595E3125" w14:textId="77777777" w:rsidR="00D9458B" w:rsidRDefault="00D9458B" w:rsidP="00D9458B">
      <w:pPr>
        <w:rPr>
          <w:rStyle w:val="Hyperlink"/>
          <w:rFonts w:ascii="Arial" w:eastAsia="Calibri" w:hAnsi="Arial" w:cs="Arial"/>
          <w:sz w:val="22"/>
          <w:szCs w:val="22"/>
          <w:lang w:eastAsia="en-GB"/>
        </w:rPr>
      </w:pPr>
      <w:r>
        <w:rPr>
          <w:rStyle w:val="Hyperlink"/>
          <w:rFonts w:ascii="Arial" w:hAnsi="Arial" w:cs="Arial"/>
          <w:sz w:val="22"/>
        </w:rPr>
        <w:br w:type="page"/>
      </w:r>
    </w:p>
    <w:p w14:paraId="0D902D1D" w14:textId="77777777" w:rsidR="00D9458B" w:rsidRDefault="00D9458B" w:rsidP="00D9458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6800"/>
      </w:tblGrid>
      <w:tr w:rsidR="00D9458B" w14:paraId="2F0CD904" w14:textId="77777777" w:rsidTr="001A1B0B">
        <w:trPr>
          <w:trHeight w:val="439"/>
        </w:trPr>
        <w:tc>
          <w:tcPr>
            <w:tcW w:w="2235" w:type="dxa"/>
          </w:tcPr>
          <w:p w14:paraId="6F1F6EC0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42C4B">
              <w:rPr>
                <w:rFonts w:ascii="Arial" w:hAnsi="Arial" w:cs="Arial"/>
                <w:b/>
                <w:sz w:val="22"/>
                <w:szCs w:val="20"/>
              </w:rPr>
              <w:t xml:space="preserve">1. Audit Title </w:t>
            </w:r>
            <w:r w:rsidRPr="00342C4B">
              <w:rPr>
                <w:rFonts w:ascii="Arial" w:hAnsi="Arial" w:cs="Arial"/>
                <w:b/>
                <w:sz w:val="22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654527802"/>
            <w:placeholder>
              <w:docPart w:val="D6AE42B47A0590448D62BAE415BBAF9D"/>
            </w:placeholder>
            <w:showingPlcHdr/>
            <w:text/>
          </w:sdtPr>
          <w:sdtContent>
            <w:tc>
              <w:tcPr>
                <w:tcW w:w="7172" w:type="dxa"/>
              </w:tcPr>
              <w:p w14:paraId="23E8A4F4" w14:textId="77777777" w:rsidR="00D9458B" w:rsidRDefault="00D9458B" w:rsidP="001A1B0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4B29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458B" w14:paraId="670EE99E" w14:textId="77777777" w:rsidTr="001A1B0B">
        <w:trPr>
          <w:trHeight w:val="503"/>
        </w:trPr>
        <w:tc>
          <w:tcPr>
            <w:tcW w:w="2235" w:type="dxa"/>
          </w:tcPr>
          <w:p w14:paraId="1AEE4705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42C4B">
              <w:rPr>
                <w:rFonts w:ascii="Arial" w:hAnsi="Arial" w:cs="Arial"/>
                <w:b/>
                <w:sz w:val="22"/>
                <w:szCs w:val="20"/>
              </w:rPr>
              <w:t>2.Criterion / criteria</w:t>
            </w:r>
          </w:p>
        </w:tc>
        <w:tc>
          <w:tcPr>
            <w:tcW w:w="7172" w:type="dxa"/>
          </w:tcPr>
          <w:sdt>
            <w:sdtPr>
              <w:rPr>
                <w:rFonts w:ascii="Arial" w:hAnsi="Arial" w:cs="Arial"/>
                <w:b/>
                <w:sz w:val="22"/>
              </w:rPr>
              <w:id w:val="-53388750"/>
              <w:placeholder>
                <w:docPart w:val="D6AE42B47A0590448D62BAE415BBAF9D"/>
              </w:placeholder>
              <w:showingPlcHdr/>
              <w:text/>
            </w:sdtPr>
            <w:sdtContent>
              <w:p w14:paraId="4227591E" w14:textId="77777777" w:rsidR="00D9458B" w:rsidRPr="00342C4B" w:rsidRDefault="00D9458B" w:rsidP="001A1B0B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4B292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92A69E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9458B" w14:paraId="0A6E1867" w14:textId="77777777" w:rsidTr="001A1B0B">
        <w:tc>
          <w:tcPr>
            <w:tcW w:w="2235" w:type="dxa"/>
          </w:tcPr>
          <w:p w14:paraId="422533BB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42C4B">
              <w:rPr>
                <w:rFonts w:ascii="Arial" w:hAnsi="Arial" w:cs="Arial"/>
                <w:b/>
                <w:sz w:val="22"/>
                <w:szCs w:val="20"/>
              </w:rPr>
              <w:t xml:space="preserve">3. Standards set with justification </w:t>
            </w:r>
          </w:p>
        </w:tc>
        <w:tc>
          <w:tcPr>
            <w:tcW w:w="7172" w:type="dxa"/>
          </w:tcPr>
          <w:sdt>
            <w:sdtPr>
              <w:rPr>
                <w:rFonts w:ascii="Arial" w:hAnsi="Arial" w:cs="Arial"/>
                <w:b/>
                <w:sz w:val="22"/>
              </w:rPr>
              <w:id w:val="-14535942"/>
              <w:placeholder>
                <w:docPart w:val="D6AE42B47A0590448D62BAE415BBAF9D"/>
              </w:placeholder>
              <w:showingPlcHdr/>
              <w:text/>
            </w:sdtPr>
            <w:sdtContent>
              <w:p w14:paraId="283E64E7" w14:textId="77777777" w:rsidR="00D9458B" w:rsidRDefault="00D9458B" w:rsidP="001A1B0B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4B292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B1AED5" w14:textId="77777777" w:rsidR="00D9458B" w:rsidRDefault="00D9458B" w:rsidP="001A1B0B">
            <w:pPr>
              <w:rPr>
                <w:rFonts w:ascii="Arial" w:hAnsi="Arial" w:cs="Arial"/>
                <w:b/>
                <w:sz w:val="22"/>
              </w:rPr>
            </w:pPr>
          </w:p>
          <w:p w14:paraId="478D1511" w14:textId="77777777" w:rsidR="00D9458B" w:rsidRDefault="00D9458B" w:rsidP="001A1B0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9458B" w14:paraId="2D3DD293" w14:textId="77777777" w:rsidTr="001A1B0B">
        <w:tc>
          <w:tcPr>
            <w:tcW w:w="2235" w:type="dxa"/>
          </w:tcPr>
          <w:p w14:paraId="3CAAD81F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42C4B">
              <w:rPr>
                <w:rFonts w:ascii="Arial" w:hAnsi="Arial" w:cs="Arial"/>
                <w:b/>
                <w:sz w:val="22"/>
                <w:szCs w:val="20"/>
              </w:rPr>
              <w:t xml:space="preserve">4. Preparation and planning </w:t>
            </w:r>
          </w:p>
          <w:p w14:paraId="0131F9A7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2"/>
            </w:rPr>
            <w:id w:val="1447738169"/>
            <w:placeholder>
              <w:docPart w:val="D6AE42B47A0590448D62BAE415BBAF9D"/>
            </w:placeholder>
            <w:showingPlcHdr/>
            <w:text/>
          </w:sdtPr>
          <w:sdtContent>
            <w:tc>
              <w:tcPr>
                <w:tcW w:w="7172" w:type="dxa"/>
              </w:tcPr>
              <w:p w14:paraId="75432DB8" w14:textId="77777777" w:rsidR="00D9458B" w:rsidRDefault="00D9458B" w:rsidP="001A1B0B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4B29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458B" w14:paraId="65868D4A" w14:textId="77777777" w:rsidTr="001A1B0B">
        <w:tc>
          <w:tcPr>
            <w:tcW w:w="2235" w:type="dxa"/>
          </w:tcPr>
          <w:p w14:paraId="37C4119E" w14:textId="2B1741E2" w:rsidR="00D9458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42C4B">
              <w:rPr>
                <w:rFonts w:ascii="Arial" w:hAnsi="Arial" w:cs="Arial"/>
                <w:b/>
                <w:sz w:val="22"/>
                <w:szCs w:val="20"/>
              </w:rPr>
              <w:t xml:space="preserve">5. Results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compared with standards set. Express as total numbers </w:t>
            </w:r>
            <w:r w:rsidR="001E3F07">
              <w:rPr>
                <w:rFonts w:ascii="Arial" w:hAnsi="Arial" w:cs="Arial"/>
                <w:b/>
                <w:sz w:val="22"/>
                <w:szCs w:val="20"/>
              </w:rPr>
              <w:t>and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as a percentage </w:t>
            </w:r>
          </w:p>
          <w:p w14:paraId="77E4A76C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7172" w:type="dxa"/>
          </w:tcPr>
          <w:sdt>
            <w:sdtPr>
              <w:rPr>
                <w:rFonts w:ascii="Arial" w:hAnsi="Arial" w:cs="Arial"/>
                <w:b/>
                <w:sz w:val="22"/>
              </w:rPr>
              <w:id w:val="566314231"/>
              <w:placeholder>
                <w:docPart w:val="D6AE42B47A0590448D62BAE415BBAF9D"/>
              </w:placeholder>
              <w:showingPlcHdr/>
              <w:text/>
            </w:sdtPr>
            <w:sdtContent>
              <w:p w14:paraId="19F7CFF3" w14:textId="77777777" w:rsidR="00D9458B" w:rsidRDefault="00D9458B" w:rsidP="001A1B0B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4B292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F15E8A" w14:textId="77777777" w:rsidR="00D9458B" w:rsidRDefault="00D9458B" w:rsidP="001A1B0B">
            <w:pPr>
              <w:rPr>
                <w:rFonts w:ascii="Arial" w:hAnsi="Arial" w:cs="Arial"/>
                <w:b/>
                <w:sz w:val="22"/>
              </w:rPr>
            </w:pPr>
          </w:p>
          <w:p w14:paraId="10C4B5FE" w14:textId="77777777" w:rsidR="00D9458B" w:rsidRDefault="00D9458B" w:rsidP="001A1B0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9458B" w14:paraId="0E32B763" w14:textId="77777777" w:rsidTr="001A1B0B">
        <w:tc>
          <w:tcPr>
            <w:tcW w:w="2235" w:type="dxa"/>
          </w:tcPr>
          <w:p w14:paraId="75E73CAD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42C4B">
              <w:rPr>
                <w:rFonts w:ascii="Arial" w:hAnsi="Arial" w:cs="Arial"/>
                <w:b/>
                <w:sz w:val="22"/>
                <w:szCs w:val="20"/>
              </w:rPr>
              <w:t xml:space="preserve">6. Reflection on results including discussion with clinical supervisor </w:t>
            </w:r>
          </w:p>
          <w:p w14:paraId="430FAF29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2"/>
            </w:rPr>
            <w:id w:val="-1242946181"/>
            <w:placeholder>
              <w:docPart w:val="D6AE42B47A0590448D62BAE415BBAF9D"/>
            </w:placeholder>
            <w:showingPlcHdr/>
            <w:text/>
          </w:sdtPr>
          <w:sdtContent>
            <w:tc>
              <w:tcPr>
                <w:tcW w:w="7172" w:type="dxa"/>
              </w:tcPr>
              <w:p w14:paraId="4BBF8A8A" w14:textId="77777777" w:rsidR="00D9458B" w:rsidRDefault="00D9458B" w:rsidP="001A1B0B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4B29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458B" w14:paraId="502AD908" w14:textId="77777777" w:rsidTr="001A1B0B">
        <w:tc>
          <w:tcPr>
            <w:tcW w:w="2235" w:type="dxa"/>
          </w:tcPr>
          <w:p w14:paraId="4AB20FFB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42C4B">
              <w:rPr>
                <w:rFonts w:ascii="Arial" w:hAnsi="Arial" w:cs="Arial"/>
                <w:b/>
                <w:sz w:val="22"/>
                <w:szCs w:val="20"/>
              </w:rPr>
              <w:t xml:space="preserve">7. Recommended changes to practice because of reflection (including any plans to repeat the audit) </w:t>
            </w:r>
          </w:p>
          <w:p w14:paraId="2C1BE0CF" w14:textId="77777777" w:rsidR="00D9458B" w:rsidRPr="00342C4B" w:rsidRDefault="00D9458B" w:rsidP="001A1B0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2"/>
            </w:rPr>
            <w:id w:val="1084414519"/>
            <w:placeholder>
              <w:docPart w:val="D6AE42B47A0590448D62BAE415BBAF9D"/>
            </w:placeholder>
            <w:showingPlcHdr/>
            <w:text/>
          </w:sdtPr>
          <w:sdtContent>
            <w:tc>
              <w:tcPr>
                <w:tcW w:w="7172" w:type="dxa"/>
              </w:tcPr>
              <w:p w14:paraId="448C29C2" w14:textId="77777777" w:rsidR="00D9458B" w:rsidRDefault="00D9458B" w:rsidP="001A1B0B">
                <w:pPr>
                  <w:rPr>
                    <w:rFonts w:ascii="Arial" w:hAnsi="Arial" w:cs="Arial"/>
                    <w:b/>
                    <w:sz w:val="22"/>
                  </w:rPr>
                </w:pPr>
                <w:r w:rsidRPr="004B29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D4F4C8" w14:textId="77777777" w:rsidR="00D9458B" w:rsidRPr="004B27E4" w:rsidRDefault="00D9458B" w:rsidP="00D9458B">
      <w:pPr>
        <w:rPr>
          <w:rFonts w:ascii="Arial" w:hAnsi="Arial" w:cs="Arial"/>
          <w:b/>
          <w:sz w:val="22"/>
          <w:szCs w:val="22"/>
        </w:rPr>
      </w:pPr>
    </w:p>
    <w:p w14:paraId="02BF4D37" w14:textId="77777777" w:rsidR="00D9458B" w:rsidRPr="004B27E4" w:rsidRDefault="00D9458B" w:rsidP="00D9458B">
      <w:pPr>
        <w:rPr>
          <w:rFonts w:ascii="Arial" w:hAnsi="Arial" w:cs="Arial"/>
          <w:sz w:val="22"/>
          <w:szCs w:val="22"/>
        </w:rPr>
      </w:pPr>
    </w:p>
    <w:p w14:paraId="2FEF5A8C" w14:textId="77777777" w:rsidR="000860FD" w:rsidRDefault="000860FD" w:rsidP="000860FD"/>
    <w:sectPr w:rsidR="000860FD" w:rsidSect="009D6D03">
      <w:pgSz w:w="11900" w:h="16840"/>
      <w:pgMar w:top="8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198"/>
    <w:multiLevelType w:val="hybridMultilevel"/>
    <w:tmpl w:val="BF52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1287"/>
    <w:multiLevelType w:val="hybridMultilevel"/>
    <w:tmpl w:val="DF7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290A"/>
    <w:multiLevelType w:val="hybridMultilevel"/>
    <w:tmpl w:val="11262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50F37"/>
    <w:multiLevelType w:val="hybridMultilevel"/>
    <w:tmpl w:val="62748530"/>
    <w:lvl w:ilvl="0" w:tplc="605AB0E8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413F3E54"/>
    <w:multiLevelType w:val="hybridMultilevel"/>
    <w:tmpl w:val="FD568C28"/>
    <w:lvl w:ilvl="0" w:tplc="D49E536E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417A2278"/>
    <w:multiLevelType w:val="hybridMultilevel"/>
    <w:tmpl w:val="68F87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922EA"/>
    <w:multiLevelType w:val="hybridMultilevel"/>
    <w:tmpl w:val="2B1EAC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9283E"/>
    <w:multiLevelType w:val="hybridMultilevel"/>
    <w:tmpl w:val="9DA8AF30"/>
    <w:lvl w:ilvl="0" w:tplc="746E2F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DC66D87"/>
    <w:multiLevelType w:val="hybridMultilevel"/>
    <w:tmpl w:val="D97A9B4E"/>
    <w:lvl w:ilvl="0" w:tplc="FFFFFFFF">
      <w:start w:val="1"/>
      <w:numFmt w:val="decimal"/>
      <w:lvlText w:val="%1."/>
      <w:lvlJc w:val="left"/>
      <w:pPr>
        <w:ind w:left="435" w:hanging="360"/>
      </w:pPr>
      <w:rPr>
        <w:b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2CA4BD5"/>
    <w:multiLevelType w:val="hybridMultilevel"/>
    <w:tmpl w:val="BC28F33A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659A009C"/>
    <w:multiLevelType w:val="hybridMultilevel"/>
    <w:tmpl w:val="F8C4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27728"/>
    <w:multiLevelType w:val="hybridMultilevel"/>
    <w:tmpl w:val="AACA9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0502258">
    <w:abstractNumId w:val="2"/>
  </w:num>
  <w:num w:numId="2" w16cid:durableId="1170951156">
    <w:abstractNumId w:val="1"/>
  </w:num>
  <w:num w:numId="3" w16cid:durableId="2052802048">
    <w:abstractNumId w:val="10"/>
  </w:num>
  <w:num w:numId="4" w16cid:durableId="13727948">
    <w:abstractNumId w:val="9"/>
  </w:num>
  <w:num w:numId="5" w16cid:durableId="282544255">
    <w:abstractNumId w:val="8"/>
  </w:num>
  <w:num w:numId="6" w16cid:durableId="1089355182">
    <w:abstractNumId w:val="6"/>
  </w:num>
  <w:num w:numId="7" w16cid:durableId="534465465">
    <w:abstractNumId w:val="3"/>
  </w:num>
  <w:num w:numId="8" w16cid:durableId="1737513982">
    <w:abstractNumId w:val="4"/>
  </w:num>
  <w:num w:numId="9" w16cid:durableId="1731423072">
    <w:abstractNumId w:val="7"/>
  </w:num>
  <w:num w:numId="10" w16cid:durableId="1943292508">
    <w:abstractNumId w:val="0"/>
  </w:num>
  <w:num w:numId="11" w16cid:durableId="142696324">
    <w:abstractNumId w:val="5"/>
  </w:num>
  <w:num w:numId="12" w16cid:durableId="2042167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86"/>
    <w:rsid w:val="00037457"/>
    <w:rsid w:val="00085FD2"/>
    <w:rsid w:val="000860FD"/>
    <w:rsid w:val="00095BC1"/>
    <w:rsid w:val="000A7D8A"/>
    <w:rsid w:val="000B0820"/>
    <w:rsid w:val="000B700D"/>
    <w:rsid w:val="000D6685"/>
    <w:rsid w:val="00140486"/>
    <w:rsid w:val="001B0583"/>
    <w:rsid w:val="001B109E"/>
    <w:rsid w:val="001E3F07"/>
    <w:rsid w:val="00274B3E"/>
    <w:rsid w:val="002A440A"/>
    <w:rsid w:val="0030089A"/>
    <w:rsid w:val="00334AFD"/>
    <w:rsid w:val="00335D8C"/>
    <w:rsid w:val="00382D06"/>
    <w:rsid w:val="003C4BA4"/>
    <w:rsid w:val="003C5D19"/>
    <w:rsid w:val="00432E3D"/>
    <w:rsid w:val="00435779"/>
    <w:rsid w:val="004378B6"/>
    <w:rsid w:val="00457F59"/>
    <w:rsid w:val="00465B01"/>
    <w:rsid w:val="004678BA"/>
    <w:rsid w:val="00495C1C"/>
    <w:rsid w:val="004A55E1"/>
    <w:rsid w:val="004B5720"/>
    <w:rsid w:val="004C0314"/>
    <w:rsid w:val="004E445F"/>
    <w:rsid w:val="005014D7"/>
    <w:rsid w:val="00530058"/>
    <w:rsid w:val="00537249"/>
    <w:rsid w:val="0055379B"/>
    <w:rsid w:val="005A3831"/>
    <w:rsid w:val="00626A12"/>
    <w:rsid w:val="00684CF0"/>
    <w:rsid w:val="006C5C66"/>
    <w:rsid w:val="006D1D97"/>
    <w:rsid w:val="006D4601"/>
    <w:rsid w:val="006F30F6"/>
    <w:rsid w:val="006F5E16"/>
    <w:rsid w:val="0073737F"/>
    <w:rsid w:val="00766218"/>
    <w:rsid w:val="00795770"/>
    <w:rsid w:val="007F1505"/>
    <w:rsid w:val="00804A7E"/>
    <w:rsid w:val="008A2DB3"/>
    <w:rsid w:val="008B21EA"/>
    <w:rsid w:val="009D53D1"/>
    <w:rsid w:val="009D6D03"/>
    <w:rsid w:val="00AA67BF"/>
    <w:rsid w:val="00AA6DDE"/>
    <w:rsid w:val="00B32F47"/>
    <w:rsid w:val="00BC3FB7"/>
    <w:rsid w:val="00C01A87"/>
    <w:rsid w:val="00C34819"/>
    <w:rsid w:val="00C437F0"/>
    <w:rsid w:val="00C85765"/>
    <w:rsid w:val="00CA36F4"/>
    <w:rsid w:val="00CA68E3"/>
    <w:rsid w:val="00CB66EA"/>
    <w:rsid w:val="00CC41B6"/>
    <w:rsid w:val="00CE4B80"/>
    <w:rsid w:val="00D1260B"/>
    <w:rsid w:val="00D874A4"/>
    <w:rsid w:val="00D9458B"/>
    <w:rsid w:val="00DC61FE"/>
    <w:rsid w:val="00E23CC2"/>
    <w:rsid w:val="00E24A44"/>
    <w:rsid w:val="00E652A8"/>
    <w:rsid w:val="00E72F69"/>
    <w:rsid w:val="00EA2521"/>
    <w:rsid w:val="00EB11A0"/>
    <w:rsid w:val="00F23559"/>
    <w:rsid w:val="00F32443"/>
    <w:rsid w:val="00F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6E25"/>
  <w15:chartTrackingRefBased/>
  <w15:docId w15:val="{98229D55-8384-0344-A8C5-184CE958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819"/>
    <w:pPr>
      <w:spacing w:line="259" w:lineRule="auto"/>
      <w:outlineLvl w:val="0"/>
    </w:pPr>
    <w:rPr>
      <w:rFonts w:ascii="Roboto" w:hAnsi="Roboto"/>
      <w:b/>
      <w:bCs/>
      <w:color w:val="0B3263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765"/>
    <w:pPr>
      <w:ind w:left="720"/>
      <w:contextualSpacing/>
    </w:pPr>
  </w:style>
  <w:style w:type="character" w:styleId="Hyperlink">
    <w:name w:val="Hyperlink"/>
    <w:basedOn w:val="DefaultParagraphFont"/>
    <w:rsid w:val="00465B0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65B0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4819"/>
    <w:rPr>
      <w:rFonts w:ascii="Roboto" w:hAnsi="Roboto"/>
      <w:b/>
      <w:bCs/>
      <w:color w:val="0B326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AE42B47A0590448D62BAE415BB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8E4B-A64C-D447-BF98-D3709DE5C4E4}"/>
      </w:docPartPr>
      <w:docPartBody>
        <w:p w:rsidR="00800E3E" w:rsidRDefault="004B6E86" w:rsidP="004B6E86">
          <w:pPr>
            <w:pStyle w:val="D6AE42B47A0590448D62BAE415BBAF9D"/>
          </w:pPr>
          <w:r w:rsidRPr="004B29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8B"/>
    <w:rsid w:val="0030089A"/>
    <w:rsid w:val="003D2E03"/>
    <w:rsid w:val="00467DCD"/>
    <w:rsid w:val="004B6E86"/>
    <w:rsid w:val="005B72A2"/>
    <w:rsid w:val="005E7D58"/>
    <w:rsid w:val="006F698B"/>
    <w:rsid w:val="00800E3E"/>
    <w:rsid w:val="00887902"/>
    <w:rsid w:val="008954EA"/>
    <w:rsid w:val="009A57D2"/>
    <w:rsid w:val="00AC3247"/>
    <w:rsid w:val="00B74504"/>
    <w:rsid w:val="00BB2537"/>
    <w:rsid w:val="00CA36C8"/>
    <w:rsid w:val="00E23C1C"/>
    <w:rsid w:val="00E7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E86"/>
    <w:rPr>
      <w:color w:val="808080"/>
    </w:rPr>
  </w:style>
  <w:style w:type="paragraph" w:customStyle="1" w:styleId="D6AE42B47A0590448D62BAE415BBAF9D">
    <w:name w:val="D6AE42B47A0590448D62BAE415BBAF9D"/>
    <w:rsid w:val="004B6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Hazan</dc:creator>
  <cp:keywords/>
  <dc:description/>
  <cp:lastModifiedBy>James Brownlee</cp:lastModifiedBy>
  <cp:revision>27</cp:revision>
  <dcterms:created xsi:type="dcterms:W3CDTF">2023-04-18T15:07:00Z</dcterms:created>
  <dcterms:modified xsi:type="dcterms:W3CDTF">2025-08-25T15:42:00Z</dcterms:modified>
</cp:coreProperties>
</file>